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67" w:rsidRDefault="00E32A67" w:rsidP="00E32A67">
      <w:pPr>
        <w:ind w:left="360"/>
        <w:jc w:val="right"/>
        <w:rPr>
          <w:sz w:val="22"/>
          <w:szCs w:val="22"/>
        </w:rPr>
      </w:pPr>
    </w:p>
    <w:p w:rsidR="00E32A67" w:rsidRDefault="00E32A67" w:rsidP="00E32A67">
      <w:pPr>
        <w:autoSpaceDE w:val="0"/>
        <w:autoSpaceDN w:val="0"/>
        <w:adjustRightInd w:val="0"/>
        <w:jc w:val="right"/>
      </w:pPr>
      <w:r>
        <w:t>1. melléklet a ……/2019.(….) önkormányzati rendelethez</w:t>
      </w:r>
    </w:p>
    <w:p w:rsidR="00E32A67" w:rsidRDefault="00E32A67" w:rsidP="00E32A67">
      <w:pPr>
        <w:autoSpaceDE w:val="0"/>
        <w:autoSpaceDN w:val="0"/>
        <w:adjustRightInd w:val="0"/>
        <w:jc w:val="right"/>
      </w:pPr>
    </w:p>
    <w:p w:rsidR="00E32A67" w:rsidRDefault="00E32A67" w:rsidP="00E32A67">
      <w:pPr>
        <w:rPr>
          <w:b/>
          <w:bCs/>
        </w:rPr>
      </w:pPr>
    </w:p>
    <w:tbl>
      <w:tblPr>
        <w:tblW w:w="9280" w:type="dxa"/>
        <w:tblInd w:w="-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0"/>
        <w:gridCol w:w="1760"/>
        <w:gridCol w:w="1900"/>
      </w:tblGrid>
      <w:tr w:rsidR="00E32A67" w:rsidTr="004121D7">
        <w:trPr>
          <w:trHeight w:val="630"/>
        </w:trPr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Szolgáltatás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Intézményi térítési díj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Személyi térítési díj </w:t>
            </w:r>
          </w:p>
        </w:tc>
      </w:tr>
      <w:tr w:rsidR="00E32A67" w:rsidTr="004121D7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A) Akiknek családjában az egy főre eső jövedelem a nyugdíjminimum 150 %-át nem éri el.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530,-Ft/nap    150,-Ft/nap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Étkezés: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310,-Ft/nap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Kiszállítás: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150,-Ft/nap</w:t>
            </w:r>
          </w:p>
        </w:tc>
      </w:tr>
      <w:tr w:rsidR="00E32A67" w:rsidTr="004121D7">
        <w:trPr>
          <w:trHeight w:val="204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94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B) Akiknek családjában az egy főre eső jövedelem eléri a nyugdíjminimum 150 %-át, de nem haladja meg annak 300 %-át.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Étkezés: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425,-Ft/nap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Kiszállítás: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150,-Ft/nap</w:t>
            </w:r>
          </w:p>
        </w:tc>
      </w:tr>
      <w:tr w:rsidR="00E32A67" w:rsidTr="004121D7">
        <w:trPr>
          <w:trHeight w:val="189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C) Akiknek családjában az egy főre eső jövedelem a nyugdíjminimum 300 %-át meghaladja.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Étkezés: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530,-Ft/nap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Kiszállítás: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150,-Ft/nap</w:t>
            </w:r>
          </w:p>
        </w:tc>
      </w:tr>
      <w:tr w:rsidR="00E32A67" w:rsidTr="004121D7">
        <w:trPr>
          <w:trHeight w:val="182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A) Akiknek családjában az egy főre eső jövedelem a nyugdíjminimum 150 %-át nem haladja meg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180,-Ft/óra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Házi segítségnyújtás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180,-Ft/óra</w:t>
            </w:r>
          </w:p>
        </w:tc>
      </w:tr>
      <w:tr w:rsidR="00E32A67" w:rsidTr="004121D7">
        <w:trPr>
          <w:trHeight w:val="87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630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B) Akiknek családjában az egy főre eső jövedelem meghaladja a nyugdíjminimum 150 %-át 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Házi segítségnyújtás</w:t>
            </w: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180,-Ft/óra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 Házi segítségnyújtás önköltséges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928,-Ft/óra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Nappali ellátás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2A67" w:rsidRDefault="00E32A67" w:rsidP="004121D7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Idősek nappali ellátása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3.641,-Ft/nap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67" w:rsidRDefault="00E32A67" w:rsidP="004121D7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0-Ft/nap</w:t>
            </w: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Bölcsődei térítési díj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300,-Ft/nap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E32A67" w:rsidTr="004121D7">
        <w:trPr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Bölcsődei étkeztetési térítési díj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535,-Ft/nap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A67" w:rsidRDefault="00E32A67" w:rsidP="004121D7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E32A67" w:rsidRDefault="00E32A67" w:rsidP="00E32A67">
      <w:pPr>
        <w:rPr>
          <w:lang w:eastAsia="ar-SA"/>
        </w:rPr>
      </w:pPr>
    </w:p>
    <w:tbl>
      <w:tblPr>
        <w:tblW w:w="94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327"/>
        <w:gridCol w:w="293"/>
        <w:gridCol w:w="1467"/>
        <w:gridCol w:w="293"/>
        <w:gridCol w:w="1467"/>
        <w:gridCol w:w="293"/>
      </w:tblGrid>
      <w:tr w:rsidR="00E32A67" w:rsidTr="004121D7">
        <w:trPr>
          <w:trHeight w:val="300"/>
        </w:trPr>
        <w:tc>
          <w:tcPr>
            <w:tcW w:w="9131" w:type="dxa"/>
            <w:gridSpan w:val="6"/>
            <w:vAlign w:val="center"/>
            <w:hideMark/>
          </w:tcPr>
          <w:p w:rsidR="00E32A67" w:rsidRDefault="00E32A67" w:rsidP="004121D7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1. Az étkeztetésre vonatkozó jogosultsági feltételek:</w:t>
            </w:r>
          </w:p>
        </w:tc>
        <w:tc>
          <w:tcPr>
            <w:tcW w:w="293" w:type="dxa"/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A67" w:rsidRDefault="00E32A67" w:rsidP="004121D7">
            <w:pPr>
              <w:pStyle w:val="Tblzattartalom"/>
              <w:snapToGrid w:val="0"/>
            </w:pPr>
          </w:p>
        </w:tc>
        <w:tc>
          <w:tcPr>
            <w:tcW w:w="56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a) életkor 62 év felett,</w:t>
            </w: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>b)egészségi állapot:</w:t>
            </w: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ba) egészségi állapota 1-30 % közötti,</w:t>
            </w: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bb) krónikus beteg,</w:t>
            </w: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bc) pszichiátriai, illetve szenvedélybeteg,</w:t>
            </w: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2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32A67" w:rsidRDefault="00E32A67" w:rsidP="004121D7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   bd) hajléktalan.</w:t>
            </w: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E32A67" w:rsidTr="004121D7">
        <w:trPr>
          <w:trHeight w:val="300"/>
        </w:trPr>
        <w:tc>
          <w:tcPr>
            <w:tcW w:w="5611" w:type="dxa"/>
            <w:gridSpan w:val="2"/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E32A67" w:rsidRDefault="00E32A67" w:rsidP="004121D7">
            <w:pPr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93" w:type="dxa"/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E32A67" w:rsidTr="004121D7">
        <w:trPr>
          <w:trHeight w:val="585"/>
        </w:trPr>
        <w:tc>
          <w:tcPr>
            <w:tcW w:w="9131" w:type="dxa"/>
            <w:gridSpan w:val="6"/>
            <w:vAlign w:val="bottom"/>
            <w:hideMark/>
          </w:tcPr>
          <w:p w:rsidR="00E32A67" w:rsidRDefault="00E32A67" w:rsidP="004121D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Az ba)-bc) pontokban foglalt jogosultsági feltételek fennállása házi- vagy szakorvosi igazolással, illetve az ellátásra való jogosultságot megállapító határozattal igazolható.</w:t>
            </w:r>
          </w:p>
          <w:p w:rsidR="00E32A67" w:rsidRDefault="00E32A67" w:rsidP="004121D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E32A67" w:rsidRDefault="00E32A67" w:rsidP="004121D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</w:p>
          <w:p w:rsidR="00E32A67" w:rsidRDefault="00E32A67" w:rsidP="004121D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Bölcsőde</w:t>
            </w:r>
          </w:p>
          <w:p w:rsidR="00E32A67" w:rsidRDefault="00E32A67" w:rsidP="004121D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személyi étkezési és gondozási díj együttes összege nem haladhatja meg a gyermek családjában az egy főre jutó rendszeres havi jövedelem 25 %-át, ha a gyermek nem részesül ingyenes intézményi étkeztetésben, illetve 20 %-át, ha a gyermek ingyenes intézményi étkeztetésben részesül. Ingyenes intézményi étkeztetésben az részesül, aki gyermekvédelmi támogatásra jogosult.</w:t>
            </w:r>
          </w:p>
          <w:p w:rsidR="00E32A67" w:rsidRDefault="00E32A67" w:rsidP="004121D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93" w:type="dxa"/>
          </w:tcPr>
          <w:p w:rsidR="00E32A67" w:rsidRDefault="00E32A67" w:rsidP="004121D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E32A67" w:rsidRPr="00976FEA" w:rsidRDefault="00E32A67" w:rsidP="004121D7">
            <w:pPr>
              <w:rPr>
                <w:sz w:val="20"/>
                <w:szCs w:val="20"/>
                <w:lang w:eastAsia="ar-SA"/>
              </w:rPr>
            </w:pPr>
          </w:p>
          <w:p w:rsidR="00E32A67" w:rsidRPr="00976FEA" w:rsidRDefault="00E32A67" w:rsidP="004121D7">
            <w:pPr>
              <w:rPr>
                <w:sz w:val="20"/>
                <w:szCs w:val="20"/>
                <w:lang w:eastAsia="ar-SA"/>
              </w:rPr>
            </w:pPr>
          </w:p>
          <w:p w:rsidR="00E32A67" w:rsidRPr="00976FEA" w:rsidRDefault="00E32A67" w:rsidP="004121D7">
            <w:pPr>
              <w:rPr>
                <w:sz w:val="20"/>
                <w:szCs w:val="20"/>
                <w:lang w:eastAsia="ar-SA"/>
              </w:rPr>
            </w:pPr>
          </w:p>
          <w:p w:rsidR="00E32A67" w:rsidRPr="00976FEA" w:rsidRDefault="00E32A67" w:rsidP="004121D7">
            <w:pPr>
              <w:rPr>
                <w:sz w:val="20"/>
                <w:szCs w:val="20"/>
                <w:lang w:eastAsia="ar-SA"/>
              </w:rPr>
            </w:pPr>
          </w:p>
          <w:p w:rsidR="00E32A67" w:rsidRDefault="00E32A67" w:rsidP="004121D7">
            <w:pPr>
              <w:rPr>
                <w:sz w:val="20"/>
                <w:szCs w:val="20"/>
                <w:lang w:eastAsia="ar-SA"/>
              </w:rPr>
            </w:pPr>
          </w:p>
          <w:p w:rsidR="00E32A67" w:rsidRPr="00976FEA" w:rsidRDefault="00E32A67" w:rsidP="004121D7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  <w:r>
        <w:t>3. Az intézményi térítési díjak befizetésének határideje az igénybevételt követő hó 3. napjától 15. napjáig tart, a pótdíj befizetésének határideje a tárgyhó 25. napja (amennyiben ez a nap munkaszüneti napra esik, akkor az azt követő munkanap).</w:t>
      </w: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>
      <w:pPr>
        <w:jc w:val="both"/>
      </w:pPr>
    </w:p>
    <w:p w:rsidR="00E32A67" w:rsidRDefault="00E32A67" w:rsidP="00E32A67"/>
    <w:p w:rsidR="0050483D" w:rsidRDefault="0050483D">
      <w:bookmarkStart w:id="0" w:name="_GoBack"/>
      <w:bookmarkEnd w:id="0"/>
    </w:p>
    <w:sectPr w:rsidR="0050483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1625678"/>
      <w:docPartObj>
        <w:docPartGallery w:val="Page Numbers (Bottom of Page)"/>
        <w:docPartUnique/>
      </w:docPartObj>
    </w:sdtPr>
    <w:sdtEndPr/>
    <w:sdtContent>
      <w:p w:rsidR="006C53C5" w:rsidRDefault="007E40B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53C5" w:rsidRDefault="007E40BB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E"/>
    <w:rsid w:val="0050483D"/>
    <w:rsid w:val="007E40BB"/>
    <w:rsid w:val="00CA513E"/>
    <w:rsid w:val="00E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4E050-854C-41C2-B830-3B699FE3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2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E32A67"/>
    <w:pPr>
      <w:suppressLineNumbers/>
      <w:suppressAutoHyphens/>
    </w:pPr>
    <w:rPr>
      <w:rFonts w:cs="Times New Roman"/>
      <w:lang w:eastAsia="ar-SA"/>
    </w:rPr>
  </w:style>
  <w:style w:type="paragraph" w:styleId="llb">
    <w:name w:val="footer"/>
    <w:basedOn w:val="Norml"/>
    <w:link w:val="llbChar"/>
    <w:uiPriority w:val="99"/>
    <w:unhideWhenUsed/>
    <w:rsid w:val="00E32A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2A67"/>
    <w:rPr>
      <w:rFonts w:ascii="Times New Roman" w:eastAsia="Times New Roman" w:hAnsi="Times New Roman" w:cs="Arial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2019-10-09T09:04:00Z</dcterms:created>
  <dcterms:modified xsi:type="dcterms:W3CDTF">2019-10-09T09:30:00Z</dcterms:modified>
</cp:coreProperties>
</file>